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C2F" w:rsidRDefault="00B80C2F" w:rsidP="003A07F1">
      <w:pPr>
        <w:spacing w:after="0" w:line="480" w:lineRule="auto"/>
        <w:rPr>
          <w:rFonts w:ascii="Times New Roman" w:hAnsi="Times New Roman" w:cs="Times New Roman"/>
          <w:b/>
          <w:sz w:val="24"/>
          <w:szCs w:val="24"/>
        </w:rPr>
      </w:pPr>
      <w:bookmarkStart w:id="0" w:name="_GoBack"/>
      <w:bookmarkEnd w:id="0"/>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1A53FB" w:rsidRDefault="001A53FB" w:rsidP="001A53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Relevant Market and Nonmarket Stakeholders</w:t>
      </w:r>
    </w:p>
    <w:p w:rsidR="001A53FB" w:rsidRDefault="001A53FB" w:rsidP="001A53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53FB" w:rsidRDefault="001A53FB" w:rsidP="001A53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0C2F" w:rsidRDefault="00B80C2F" w:rsidP="001A53FB">
      <w:pPr>
        <w:spacing w:after="0" w:line="480" w:lineRule="auto"/>
        <w:jc w:val="center"/>
        <w:rPr>
          <w:rFonts w:ascii="Times New Roman" w:hAnsi="Times New Roman" w:cs="Times New Roman"/>
          <w:b/>
          <w:sz w:val="24"/>
          <w:szCs w:val="24"/>
        </w:rPr>
      </w:pPr>
    </w:p>
    <w:p w:rsidR="00B80C2F" w:rsidRDefault="00B80C2F" w:rsidP="001A53FB">
      <w:pPr>
        <w:spacing w:after="0" w:line="480" w:lineRule="auto"/>
        <w:jc w:val="center"/>
        <w:rPr>
          <w:rFonts w:ascii="Times New Roman" w:hAnsi="Times New Roman" w:cs="Times New Roman"/>
          <w:b/>
          <w:sz w:val="24"/>
          <w:szCs w:val="24"/>
        </w:rPr>
      </w:pPr>
    </w:p>
    <w:p w:rsidR="00B80C2F" w:rsidRDefault="00B80C2F" w:rsidP="003A07F1">
      <w:pPr>
        <w:spacing w:after="0" w:line="480" w:lineRule="auto"/>
        <w:rPr>
          <w:rFonts w:ascii="Times New Roman" w:hAnsi="Times New Roman" w:cs="Times New Roman"/>
          <w:b/>
          <w:sz w:val="24"/>
          <w:szCs w:val="24"/>
        </w:rPr>
      </w:pPr>
    </w:p>
    <w:p w:rsidR="001A53FB" w:rsidRDefault="001A53FB" w:rsidP="003A07F1">
      <w:pPr>
        <w:spacing w:after="0" w:line="480" w:lineRule="auto"/>
        <w:rPr>
          <w:rFonts w:ascii="Times New Roman" w:hAnsi="Times New Roman" w:cs="Times New Roman"/>
          <w:b/>
          <w:sz w:val="24"/>
          <w:szCs w:val="24"/>
        </w:rPr>
      </w:pPr>
    </w:p>
    <w:p w:rsidR="001A53FB" w:rsidRDefault="001A53FB" w:rsidP="003A07F1">
      <w:pPr>
        <w:spacing w:after="0" w:line="480" w:lineRule="auto"/>
        <w:rPr>
          <w:rFonts w:ascii="Times New Roman" w:hAnsi="Times New Roman" w:cs="Times New Roman"/>
          <w:b/>
          <w:sz w:val="24"/>
          <w:szCs w:val="24"/>
        </w:rPr>
      </w:pPr>
    </w:p>
    <w:p w:rsidR="001A53FB" w:rsidRDefault="001A53FB" w:rsidP="003A07F1">
      <w:pPr>
        <w:spacing w:after="0" w:line="480" w:lineRule="auto"/>
        <w:rPr>
          <w:rFonts w:ascii="Times New Roman" w:hAnsi="Times New Roman" w:cs="Times New Roman"/>
          <w:b/>
          <w:sz w:val="24"/>
          <w:szCs w:val="24"/>
        </w:rPr>
      </w:pPr>
    </w:p>
    <w:p w:rsidR="001A53FB" w:rsidRDefault="001A53FB" w:rsidP="003A07F1">
      <w:pPr>
        <w:spacing w:after="0" w:line="480" w:lineRule="auto"/>
        <w:rPr>
          <w:rFonts w:ascii="Times New Roman" w:hAnsi="Times New Roman" w:cs="Times New Roman"/>
          <w:b/>
          <w:sz w:val="24"/>
          <w:szCs w:val="24"/>
        </w:rPr>
      </w:pPr>
    </w:p>
    <w:p w:rsidR="001A53FB" w:rsidRDefault="001A53FB" w:rsidP="003A07F1">
      <w:pPr>
        <w:spacing w:after="0" w:line="480" w:lineRule="auto"/>
        <w:rPr>
          <w:rFonts w:ascii="Times New Roman" w:hAnsi="Times New Roman" w:cs="Times New Roman"/>
          <w:b/>
          <w:sz w:val="24"/>
          <w:szCs w:val="24"/>
        </w:rPr>
      </w:pPr>
    </w:p>
    <w:p w:rsidR="001A53FB" w:rsidRDefault="001A53FB" w:rsidP="003A07F1">
      <w:pPr>
        <w:spacing w:after="0" w:line="480" w:lineRule="auto"/>
        <w:rPr>
          <w:rFonts w:ascii="Times New Roman" w:hAnsi="Times New Roman" w:cs="Times New Roman"/>
          <w:b/>
          <w:sz w:val="24"/>
          <w:szCs w:val="24"/>
        </w:rPr>
      </w:pPr>
    </w:p>
    <w:p w:rsidR="005D3719" w:rsidRPr="00B80C2F" w:rsidRDefault="00F143BA" w:rsidP="003A07F1">
      <w:pPr>
        <w:spacing w:after="0" w:line="480" w:lineRule="auto"/>
        <w:rPr>
          <w:rFonts w:ascii="Times New Roman" w:hAnsi="Times New Roman" w:cs="Times New Roman"/>
          <w:b/>
          <w:sz w:val="24"/>
          <w:szCs w:val="24"/>
        </w:rPr>
      </w:pPr>
      <w:r w:rsidRPr="00B80C2F">
        <w:rPr>
          <w:rFonts w:ascii="Times New Roman" w:hAnsi="Times New Roman" w:cs="Times New Roman"/>
          <w:b/>
          <w:sz w:val="24"/>
          <w:szCs w:val="24"/>
        </w:rPr>
        <w:lastRenderedPageBreak/>
        <w:t>WEEK 1 Case Study: Nike Goes for the Green</w:t>
      </w:r>
    </w:p>
    <w:p w:rsidR="00F143BA" w:rsidRDefault="00F143BA" w:rsidP="00B80C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w:t>
      </w:r>
      <w:r w:rsidR="00B80C2F">
        <w:rPr>
          <w:rFonts w:ascii="Times New Roman" w:hAnsi="Times New Roman" w:cs="Times New Roman"/>
          <w:sz w:val="24"/>
          <w:szCs w:val="24"/>
        </w:rPr>
        <w:t xml:space="preserve"> Relevant Market and Nonmarket S</w:t>
      </w:r>
      <w:r>
        <w:rPr>
          <w:rFonts w:ascii="Times New Roman" w:hAnsi="Times New Roman" w:cs="Times New Roman"/>
          <w:sz w:val="24"/>
          <w:szCs w:val="24"/>
        </w:rPr>
        <w:t>takeholders</w:t>
      </w:r>
    </w:p>
    <w:p w:rsidR="00B80C2F" w:rsidRPr="00B80C2F" w:rsidRDefault="00B80C2F" w:rsidP="00B80C2F">
      <w:pPr>
        <w:spacing w:after="0" w:line="480" w:lineRule="auto"/>
        <w:ind w:firstLine="720"/>
        <w:rPr>
          <w:rFonts w:ascii="Times New Roman" w:hAnsi="Times New Roman" w:cs="Times New Roman"/>
          <w:sz w:val="24"/>
          <w:szCs w:val="24"/>
        </w:rPr>
      </w:pPr>
      <w:r w:rsidRPr="00B80C2F">
        <w:rPr>
          <w:rFonts w:ascii="Times New Roman" w:hAnsi="Times New Roman" w:cs="Times New Roman"/>
          <w:sz w:val="24"/>
          <w:szCs w:val="24"/>
        </w:rPr>
        <w:t>Stakeholders are the people that make up a company or organization; they interact and are affected by the activities and operations of an organization or company. They form an important part of an organization making stakeholders crucial to the organizational operation. This is because the stakeholders loses or gain from the operations of an organization through the results of the processes, projects or plans. However, stakeholders are divided into two; the relevant market stakeholders and nonmarket stakeholders. They both have something to do with the activities that a firm is to involve in. the relevant market stakeholders are the stakeholders that are affected by the organizational transactions. These stakeholders include; employees, customers, suppliers, shareholders, dealers, wholesalers or retailer and creditors. On the other hand, nonmarket stakeholders are not affected directly by the expenses or the transactions of the organization; however, they have a relationship with the environment, financial and social activities. They include; nongovernmental organizations, communities, business support groups, government, public, media organizations, and competitors. This paper examines stakeholders in Nike Case Study.</w:t>
      </w:r>
    </w:p>
    <w:p w:rsidR="00B80C2F" w:rsidRPr="00B80C2F" w:rsidRDefault="00B80C2F" w:rsidP="00B80C2F">
      <w:pPr>
        <w:spacing w:after="0" w:line="480" w:lineRule="auto"/>
        <w:ind w:firstLine="720"/>
        <w:rPr>
          <w:rFonts w:ascii="Times New Roman" w:hAnsi="Times New Roman" w:cs="Times New Roman"/>
          <w:sz w:val="24"/>
          <w:szCs w:val="24"/>
        </w:rPr>
      </w:pPr>
      <w:r w:rsidRPr="00B80C2F">
        <w:rPr>
          <w:rFonts w:ascii="Times New Roman" w:hAnsi="Times New Roman" w:cs="Times New Roman"/>
          <w:sz w:val="24"/>
          <w:szCs w:val="24"/>
        </w:rPr>
        <w:t xml:space="preserve">Nike’s previous activities affected stakeholders in different ways; however, the company kept on refuting the claims about their irresponsibility in social responsibility. The relevant market stakeholders like the employees were affected. Riddle (2013) demonstrates that the stage 1 of the stakeholder’s analysis illustrates the pre-compliance of the company on the issue raised by the stakeholders. For instance, the refuse and non-compliance of the Nike to respond to the claims of SF6 hazard to the environment. Moreover, the accusation of the sweatshop that Nike used in Asia and other countries that undermines their corporate responsibility. The activities of </w:t>
      </w:r>
      <w:r w:rsidRPr="00B80C2F">
        <w:rPr>
          <w:rFonts w:ascii="Times New Roman" w:hAnsi="Times New Roman" w:cs="Times New Roman"/>
          <w:sz w:val="24"/>
          <w:szCs w:val="24"/>
        </w:rPr>
        <w:lastRenderedPageBreak/>
        <w:t>Nike in the past have affected both the nonmarket and market stakeholders in different ways. However, the move by the design teams has improved the social and corporate responsibilities of Nike to all its stakeholders. the responsibility of the market stakeholder like the employees, customers, and others have been considered as well as that of the nonmarket stakeholder with the replacement of the SF6 with nitrogen that is not hazardous to the environment.</w:t>
      </w:r>
    </w:p>
    <w:p w:rsidR="00B80C2F" w:rsidRPr="00B80C2F" w:rsidRDefault="00B80C2F" w:rsidP="00B80C2F">
      <w:pPr>
        <w:spacing w:after="0" w:line="480" w:lineRule="auto"/>
        <w:ind w:firstLine="720"/>
        <w:rPr>
          <w:rFonts w:ascii="Times New Roman" w:hAnsi="Times New Roman" w:cs="Times New Roman"/>
          <w:sz w:val="24"/>
          <w:szCs w:val="24"/>
        </w:rPr>
      </w:pPr>
      <w:r w:rsidRPr="00B80C2F">
        <w:rPr>
          <w:rFonts w:ascii="Times New Roman" w:hAnsi="Times New Roman" w:cs="Times New Roman"/>
          <w:sz w:val="24"/>
          <w:szCs w:val="24"/>
        </w:rPr>
        <w:t xml:space="preserve">Reaching the level to understand and meet all the requirements and demands of the stakeholder there should be a mechanism that ensures the end is met effectively. The stage 5 of stakeholder’s analysis states that this depends on the willingness of an organization. Willard (2010) acknowledges that this stage is driven by passion and purpose. The company should be committed to meet the well-being of the society, environment, and company. Through this, the company may come up with possible solutions that help to do the right thing. The first solution is coming up with the solution that favors all the stakeholders. For instance, Nike met with many of the stakeholders to come up with the favorable solution. The SF6 used before affected the nonmarket stakeholders who are also an important part of this organization .consequently, the replacement with nitrogen has changed the hazards the shoe gas emission caused.   </w:t>
      </w:r>
    </w:p>
    <w:p w:rsidR="00B80C2F" w:rsidRDefault="00B80C2F" w:rsidP="00B80C2F">
      <w:pPr>
        <w:spacing w:after="0" w:line="480" w:lineRule="auto"/>
        <w:ind w:firstLine="720"/>
        <w:rPr>
          <w:rFonts w:ascii="Times New Roman" w:hAnsi="Times New Roman" w:cs="Times New Roman"/>
          <w:sz w:val="24"/>
          <w:szCs w:val="24"/>
        </w:rPr>
      </w:pPr>
      <w:r w:rsidRPr="00B80C2F">
        <w:rPr>
          <w:rFonts w:ascii="Times New Roman" w:hAnsi="Times New Roman" w:cs="Times New Roman"/>
          <w:sz w:val="24"/>
          <w:szCs w:val="24"/>
        </w:rPr>
        <w:t xml:space="preserve">Second is developing the policies that hold the interests of all stakeholders; community, environment, customers, and employees. Nike has increased its social responsibilities on its </w:t>
      </w:r>
      <w:r w:rsidR="001A53FB" w:rsidRPr="00B80C2F">
        <w:rPr>
          <w:rFonts w:ascii="Times New Roman" w:hAnsi="Times New Roman" w:cs="Times New Roman"/>
          <w:sz w:val="24"/>
          <w:szCs w:val="24"/>
        </w:rPr>
        <w:t>stakeholders</w:t>
      </w:r>
      <w:r w:rsidR="001A53FB">
        <w:rPr>
          <w:rFonts w:ascii="Times New Roman" w:hAnsi="Times New Roman" w:cs="Times New Roman"/>
          <w:sz w:val="24"/>
          <w:szCs w:val="24"/>
        </w:rPr>
        <w:t xml:space="preserve"> through policies</w:t>
      </w:r>
      <w:r w:rsidRPr="00B80C2F">
        <w:rPr>
          <w:rFonts w:ascii="Times New Roman" w:hAnsi="Times New Roman" w:cs="Times New Roman"/>
          <w:sz w:val="24"/>
          <w:szCs w:val="24"/>
        </w:rPr>
        <w:t xml:space="preserve">. </w:t>
      </w:r>
      <w:r w:rsidR="001A53FB" w:rsidRPr="00B80C2F">
        <w:rPr>
          <w:rFonts w:ascii="Times New Roman" w:hAnsi="Times New Roman" w:cs="Times New Roman"/>
          <w:sz w:val="24"/>
          <w:szCs w:val="24"/>
        </w:rPr>
        <w:t>Policies guide all the operations of every organization that makes them important especially when it considers the interest of all stakeholders.</w:t>
      </w:r>
      <w:r w:rsidRPr="00B80C2F">
        <w:rPr>
          <w:rFonts w:ascii="Times New Roman" w:hAnsi="Times New Roman" w:cs="Times New Roman"/>
          <w:sz w:val="24"/>
          <w:szCs w:val="24"/>
        </w:rPr>
        <w:t xml:space="preserve"> According to Riddle (2013), the responsibility goes beyond profit for the company but the consideration of the possible effect to the society and environment. However, it is good that Nike has been making the collaborative efforts to involve the interests of its stakeholders. Willard (2010) demonstrates that this policies and strategies are applied at the onset of other companies. </w:t>
      </w:r>
    </w:p>
    <w:p w:rsidR="001A53FB" w:rsidRDefault="001A53FB" w:rsidP="001A53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53FB" w:rsidRPr="001A53FB" w:rsidRDefault="001A53FB" w:rsidP="001A53FB">
      <w:pPr>
        <w:spacing w:after="0" w:line="480" w:lineRule="auto"/>
        <w:ind w:left="720" w:hanging="720"/>
        <w:rPr>
          <w:rFonts w:ascii="Times New Roman" w:hAnsi="Times New Roman" w:cs="Times New Roman"/>
          <w:color w:val="222222"/>
          <w:sz w:val="24"/>
          <w:szCs w:val="24"/>
          <w:shd w:val="clear" w:color="auto" w:fill="FFFFFF"/>
        </w:rPr>
      </w:pPr>
      <w:r w:rsidRPr="001A53FB">
        <w:rPr>
          <w:rFonts w:ascii="Times New Roman" w:hAnsi="Times New Roman" w:cs="Times New Roman"/>
          <w:color w:val="222222"/>
          <w:sz w:val="24"/>
          <w:szCs w:val="24"/>
          <w:shd w:val="clear" w:color="auto" w:fill="FFFFFF"/>
        </w:rPr>
        <w:t xml:space="preserve">Riddle. </w:t>
      </w:r>
      <w:proofErr w:type="gramStart"/>
      <w:r w:rsidRPr="001A53FB">
        <w:rPr>
          <w:rFonts w:ascii="Times New Roman" w:hAnsi="Times New Roman" w:cs="Times New Roman"/>
          <w:color w:val="222222"/>
          <w:sz w:val="24"/>
          <w:szCs w:val="24"/>
          <w:shd w:val="clear" w:color="auto" w:fill="FFFFFF"/>
        </w:rPr>
        <w:t>J (2013).</w:t>
      </w:r>
      <w:proofErr w:type="gramEnd"/>
      <w:r w:rsidRPr="001A53FB">
        <w:rPr>
          <w:rFonts w:ascii="Times New Roman" w:hAnsi="Times New Roman" w:cs="Times New Roman"/>
          <w:color w:val="222222"/>
          <w:sz w:val="24"/>
          <w:szCs w:val="24"/>
          <w:shd w:val="clear" w:color="auto" w:fill="FFFFFF"/>
        </w:rPr>
        <w:t xml:space="preserve"> </w:t>
      </w:r>
      <w:proofErr w:type="gramStart"/>
      <w:r w:rsidRPr="001A53FB">
        <w:rPr>
          <w:rFonts w:ascii="Times New Roman" w:hAnsi="Times New Roman" w:cs="Times New Roman"/>
          <w:color w:val="222222"/>
          <w:sz w:val="24"/>
          <w:szCs w:val="24"/>
          <w:shd w:val="clear" w:color="auto" w:fill="FFFFFF"/>
        </w:rPr>
        <w:t>A Review and Analysis of Nike, Inc.’s Corporate Social Responsibility Program.</w:t>
      </w:r>
      <w:proofErr w:type="gramEnd"/>
      <w:r w:rsidRPr="001A53FB">
        <w:rPr>
          <w:rFonts w:ascii="Times New Roman" w:hAnsi="Times New Roman" w:cs="Times New Roman"/>
          <w:color w:val="222222"/>
          <w:sz w:val="24"/>
          <w:szCs w:val="24"/>
          <w:shd w:val="clear" w:color="auto" w:fill="FFFFFF"/>
        </w:rPr>
        <w:t xml:space="preserve"> </w:t>
      </w:r>
      <w:proofErr w:type="spellStart"/>
      <w:proofErr w:type="gramStart"/>
      <w:r w:rsidRPr="001A53FB">
        <w:rPr>
          <w:rFonts w:ascii="Times New Roman" w:hAnsi="Times New Roman" w:cs="Times New Roman"/>
          <w:color w:val="222222"/>
          <w:sz w:val="24"/>
          <w:szCs w:val="24"/>
          <w:shd w:val="clear" w:color="auto" w:fill="FFFFFF"/>
        </w:rPr>
        <w:t>ResearchGate</w:t>
      </w:r>
      <w:proofErr w:type="spellEnd"/>
      <w:r w:rsidRPr="001A53FB">
        <w:rPr>
          <w:rFonts w:ascii="Times New Roman" w:hAnsi="Times New Roman" w:cs="Times New Roman"/>
          <w:color w:val="222222"/>
          <w:sz w:val="24"/>
          <w:szCs w:val="24"/>
          <w:shd w:val="clear" w:color="auto" w:fill="FFFFFF"/>
        </w:rPr>
        <w:t>.</w:t>
      </w:r>
      <w:proofErr w:type="gramEnd"/>
      <w:r w:rsidRPr="001A53FB">
        <w:rPr>
          <w:rFonts w:ascii="Times New Roman" w:hAnsi="Times New Roman" w:cs="Times New Roman"/>
          <w:color w:val="222222"/>
          <w:sz w:val="24"/>
          <w:szCs w:val="24"/>
          <w:shd w:val="clear" w:color="auto" w:fill="FFFFFF"/>
        </w:rPr>
        <w:t xml:space="preserve"> Retrieved from https://www.researchgate.net/publication/307856792/download</w:t>
      </w:r>
    </w:p>
    <w:p w:rsidR="001A53FB" w:rsidRPr="001A53FB" w:rsidRDefault="001A53FB" w:rsidP="001A53FB">
      <w:pPr>
        <w:spacing w:after="0" w:line="480" w:lineRule="auto"/>
        <w:ind w:left="720" w:hanging="720"/>
        <w:rPr>
          <w:rFonts w:ascii="Times New Roman" w:hAnsi="Times New Roman" w:cs="Times New Roman"/>
          <w:sz w:val="24"/>
          <w:szCs w:val="24"/>
        </w:rPr>
      </w:pPr>
      <w:r w:rsidRPr="001A53FB">
        <w:rPr>
          <w:rFonts w:ascii="Times New Roman" w:hAnsi="Times New Roman" w:cs="Times New Roman"/>
          <w:color w:val="222222"/>
          <w:sz w:val="24"/>
          <w:szCs w:val="24"/>
          <w:shd w:val="clear" w:color="auto" w:fill="FFFFFF"/>
        </w:rPr>
        <w:t xml:space="preserve">Willard, B. (2010). </w:t>
      </w:r>
      <w:proofErr w:type="gramStart"/>
      <w:r w:rsidRPr="001A53FB">
        <w:rPr>
          <w:rFonts w:ascii="Times New Roman" w:hAnsi="Times New Roman" w:cs="Times New Roman"/>
          <w:color w:val="222222"/>
          <w:sz w:val="24"/>
          <w:szCs w:val="24"/>
          <w:shd w:val="clear" w:color="auto" w:fill="FFFFFF"/>
        </w:rPr>
        <w:t>The 5-Stage Sustainability Journey.</w:t>
      </w:r>
      <w:proofErr w:type="gramEnd"/>
      <w:r w:rsidRPr="001A53FB">
        <w:rPr>
          <w:rFonts w:ascii="Times New Roman" w:hAnsi="Times New Roman" w:cs="Times New Roman"/>
          <w:color w:val="222222"/>
          <w:sz w:val="24"/>
          <w:szCs w:val="24"/>
          <w:shd w:val="clear" w:color="auto" w:fill="FFFFFF"/>
        </w:rPr>
        <w:t> </w:t>
      </w:r>
      <w:proofErr w:type="gramStart"/>
      <w:r w:rsidRPr="001A53FB">
        <w:rPr>
          <w:rFonts w:ascii="Times New Roman" w:hAnsi="Times New Roman" w:cs="Times New Roman"/>
          <w:i/>
          <w:iCs/>
          <w:color w:val="222222"/>
          <w:sz w:val="24"/>
          <w:szCs w:val="24"/>
          <w:shd w:val="clear" w:color="auto" w:fill="FFFFFF"/>
        </w:rPr>
        <w:t>Sustainability Advantage.</w:t>
      </w:r>
      <w:proofErr w:type="gramEnd"/>
      <w:r w:rsidRPr="001A53FB">
        <w:rPr>
          <w:rFonts w:ascii="Times New Roman" w:hAnsi="Times New Roman" w:cs="Times New Roman"/>
          <w:i/>
          <w:iCs/>
          <w:color w:val="222222"/>
          <w:sz w:val="24"/>
          <w:szCs w:val="24"/>
          <w:shd w:val="clear" w:color="auto" w:fill="FFFFFF"/>
        </w:rPr>
        <w:t xml:space="preserve"> Available online: http://sustainabilityadvantage. </w:t>
      </w:r>
      <w:proofErr w:type="gramStart"/>
      <w:r w:rsidRPr="001A53FB">
        <w:rPr>
          <w:rFonts w:ascii="Times New Roman" w:hAnsi="Times New Roman" w:cs="Times New Roman"/>
          <w:i/>
          <w:iCs/>
          <w:color w:val="222222"/>
          <w:sz w:val="24"/>
          <w:szCs w:val="24"/>
          <w:shd w:val="clear" w:color="auto" w:fill="FFFFFF"/>
        </w:rPr>
        <w:t>com/2010/07/27/the-5-stage-sustainability-journey</w:t>
      </w:r>
      <w:proofErr w:type="gramEnd"/>
      <w:r w:rsidRPr="001A53FB">
        <w:rPr>
          <w:rFonts w:ascii="Times New Roman" w:hAnsi="Times New Roman" w:cs="Times New Roman"/>
          <w:i/>
          <w:iCs/>
          <w:color w:val="222222"/>
          <w:sz w:val="24"/>
          <w:szCs w:val="24"/>
          <w:shd w:val="clear" w:color="auto" w:fill="FFFFFF"/>
        </w:rPr>
        <w:t>/(accessed on 14 March 2016)</w:t>
      </w:r>
      <w:r w:rsidRPr="001A53FB">
        <w:rPr>
          <w:rFonts w:ascii="Times New Roman" w:hAnsi="Times New Roman" w:cs="Times New Roman"/>
          <w:color w:val="222222"/>
          <w:sz w:val="24"/>
          <w:szCs w:val="24"/>
          <w:shd w:val="clear" w:color="auto" w:fill="FFFFFF"/>
        </w:rPr>
        <w:t>.</w:t>
      </w:r>
    </w:p>
    <w:p w:rsidR="001A53FB" w:rsidRP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Default="001A53FB" w:rsidP="00B80C2F">
      <w:pPr>
        <w:spacing w:after="0" w:line="480" w:lineRule="auto"/>
        <w:ind w:firstLine="720"/>
        <w:rPr>
          <w:rFonts w:ascii="Times New Roman" w:hAnsi="Times New Roman" w:cs="Times New Roman"/>
          <w:sz w:val="24"/>
          <w:szCs w:val="24"/>
        </w:rPr>
      </w:pPr>
    </w:p>
    <w:p w:rsidR="001A53FB" w:rsidRPr="003A07F1" w:rsidRDefault="001A53FB" w:rsidP="00B80C2F">
      <w:pPr>
        <w:spacing w:after="0" w:line="480" w:lineRule="auto"/>
        <w:ind w:firstLine="720"/>
        <w:rPr>
          <w:rFonts w:ascii="Times New Roman" w:hAnsi="Times New Roman" w:cs="Times New Roman"/>
          <w:sz w:val="24"/>
          <w:szCs w:val="24"/>
        </w:rPr>
      </w:pPr>
    </w:p>
    <w:sectPr w:rsidR="001A53FB" w:rsidRPr="003A07F1" w:rsidSect="00B80C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D16" w:rsidRDefault="00354D16" w:rsidP="00B80C2F">
      <w:pPr>
        <w:spacing w:after="0" w:line="240" w:lineRule="auto"/>
      </w:pPr>
      <w:r>
        <w:separator/>
      </w:r>
    </w:p>
  </w:endnote>
  <w:endnote w:type="continuationSeparator" w:id="0">
    <w:p w:rsidR="00354D16" w:rsidRDefault="00354D16" w:rsidP="00B8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D16" w:rsidRDefault="00354D16" w:rsidP="00B80C2F">
      <w:pPr>
        <w:spacing w:after="0" w:line="240" w:lineRule="auto"/>
      </w:pPr>
      <w:r>
        <w:separator/>
      </w:r>
    </w:p>
  </w:footnote>
  <w:footnote w:type="continuationSeparator" w:id="0">
    <w:p w:rsidR="00354D16" w:rsidRDefault="00354D16" w:rsidP="00B80C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2F" w:rsidRPr="00B80C2F" w:rsidRDefault="00B80C2F" w:rsidP="00B80C2F">
    <w:pPr>
      <w:pStyle w:val="Header"/>
      <w:rPr>
        <w:rFonts w:ascii="Times New Roman" w:hAnsi="Times New Roman" w:cs="Times New Roman"/>
        <w:sz w:val="24"/>
        <w:szCs w:val="24"/>
      </w:rPr>
    </w:pPr>
    <w:r w:rsidRPr="00B80C2F">
      <w:rPr>
        <w:rFonts w:ascii="Times New Roman" w:hAnsi="Times New Roman" w:cs="Times New Roman"/>
        <w:sz w:val="24"/>
        <w:szCs w:val="24"/>
      </w:rPr>
      <w:t>WEEK 1 CASE STUDY</w:t>
    </w:r>
    <w:r w:rsidRPr="00B80C2F">
      <w:rPr>
        <w:rFonts w:ascii="Times New Roman" w:hAnsi="Times New Roman" w:cs="Times New Roman"/>
        <w:sz w:val="24"/>
        <w:szCs w:val="24"/>
      </w:rPr>
      <w:tab/>
    </w:r>
    <w:r w:rsidRPr="00B80C2F">
      <w:rPr>
        <w:rFonts w:ascii="Times New Roman" w:hAnsi="Times New Roman" w:cs="Times New Roman"/>
        <w:sz w:val="24"/>
        <w:szCs w:val="24"/>
      </w:rPr>
      <w:tab/>
    </w:r>
    <w:r w:rsidRPr="00B80C2F">
      <w:rPr>
        <w:rFonts w:ascii="Times New Roman" w:hAnsi="Times New Roman" w:cs="Times New Roman"/>
        <w:sz w:val="24"/>
        <w:szCs w:val="24"/>
      </w:rPr>
      <w:fldChar w:fldCharType="begin"/>
    </w:r>
    <w:r w:rsidRPr="00B80C2F">
      <w:rPr>
        <w:rFonts w:ascii="Times New Roman" w:hAnsi="Times New Roman" w:cs="Times New Roman"/>
        <w:sz w:val="24"/>
        <w:szCs w:val="24"/>
      </w:rPr>
      <w:instrText xml:space="preserve"> PAGE   \* MERGEFORMAT </w:instrText>
    </w:r>
    <w:r w:rsidRPr="00B80C2F">
      <w:rPr>
        <w:rFonts w:ascii="Times New Roman" w:hAnsi="Times New Roman" w:cs="Times New Roman"/>
        <w:sz w:val="24"/>
        <w:szCs w:val="24"/>
      </w:rPr>
      <w:fldChar w:fldCharType="separate"/>
    </w:r>
    <w:r w:rsidR="00E435C2">
      <w:rPr>
        <w:rFonts w:ascii="Times New Roman" w:hAnsi="Times New Roman" w:cs="Times New Roman"/>
        <w:noProof/>
        <w:sz w:val="24"/>
        <w:szCs w:val="24"/>
      </w:rPr>
      <w:t>4</w:t>
    </w:r>
    <w:r w:rsidRPr="00B80C2F">
      <w:rPr>
        <w:rFonts w:ascii="Times New Roman" w:hAnsi="Times New Roman" w:cs="Times New Roman"/>
        <w:noProof/>
        <w:sz w:val="24"/>
        <w:szCs w:val="24"/>
      </w:rPr>
      <w:fldChar w:fldCharType="end"/>
    </w:r>
  </w:p>
  <w:p w:rsidR="00B80C2F" w:rsidRDefault="00B80C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C2F" w:rsidRPr="00B80C2F" w:rsidRDefault="00B80C2F">
    <w:pPr>
      <w:pStyle w:val="Header"/>
      <w:rPr>
        <w:rFonts w:ascii="Times New Roman" w:hAnsi="Times New Roman" w:cs="Times New Roman"/>
        <w:sz w:val="24"/>
        <w:szCs w:val="24"/>
      </w:rPr>
    </w:pPr>
    <w:r w:rsidRPr="00B80C2F">
      <w:rPr>
        <w:rFonts w:ascii="Times New Roman" w:hAnsi="Times New Roman" w:cs="Times New Roman"/>
        <w:sz w:val="24"/>
        <w:szCs w:val="24"/>
      </w:rPr>
      <w:t>Running head: WEEK 1 CASE STUDY</w:t>
    </w:r>
    <w:r w:rsidRPr="00B80C2F">
      <w:rPr>
        <w:rFonts w:ascii="Times New Roman" w:hAnsi="Times New Roman" w:cs="Times New Roman"/>
        <w:sz w:val="24"/>
        <w:szCs w:val="24"/>
      </w:rPr>
      <w:tab/>
    </w:r>
    <w:r w:rsidRPr="00B80C2F">
      <w:rPr>
        <w:rFonts w:ascii="Times New Roman" w:hAnsi="Times New Roman" w:cs="Times New Roman"/>
        <w:sz w:val="24"/>
        <w:szCs w:val="24"/>
      </w:rPr>
      <w:tab/>
    </w:r>
    <w:r w:rsidRPr="00B80C2F">
      <w:rPr>
        <w:rFonts w:ascii="Times New Roman" w:hAnsi="Times New Roman" w:cs="Times New Roman"/>
        <w:sz w:val="24"/>
        <w:szCs w:val="24"/>
      </w:rPr>
      <w:fldChar w:fldCharType="begin"/>
    </w:r>
    <w:r w:rsidRPr="00B80C2F">
      <w:rPr>
        <w:rFonts w:ascii="Times New Roman" w:hAnsi="Times New Roman" w:cs="Times New Roman"/>
        <w:sz w:val="24"/>
        <w:szCs w:val="24"/>
      </w:rPr>
      <w:instrText xml:space="preserve"> PAGE   \* MERGEFORMAT </w:instrText>
    </w:r>
    <w:r w:rsidRPr="00B80C2F">
      <w:rPr>
        <w:rFonts w:ascii="Times New Roman" w:hAnsi="Times New Roman" w:cs="Times New Roman"/>
        <w:sz w:val="24"/>
        <w:szCs w:val="24"/>
      </w:rPr>
      <w:fldChar w:fldCharType="separate"/>
    </w:r>
    <w:r w:rsidR="00E435C2">
      <w:rPr>
        <w:rFonts w:ascii="Times New Roman" w:hAnsi="Times New Roman" w:cs="Times New Roman"/>
        <w:noProof/>
        <w:sz w:val="24"/>
        <w:szCs w:val="24"/>
      </w:rPr>
      <w:t>1</w:t>
    </w:r>
    <w:r w:rsidRPr="00B80C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7F1"/>
    <w:rsid w:val="000B4DCD"/>
    <w:rsid w:val="001A53FB"/>
    <w:rsid w:val="00354D16"/>
    <w:rsid w:val="003A07F1"/>
    <w:rsid w:val="003D74CD"/>
    <w:rsid w:val="00432D2B"/>
    <w:rsid w:val="004B4F51"/>
    <w:rsid w:val="005D3719"/>
    <w:rsid w:val="00917343"/>
    <w:rsid w:val="00967593"/>
    <w:rsid w:val="00B80C2F"/>
    <w:rsid w:val="00DA4FEB"/>
    <w:rsid w:val="00E435C2"/>
    <w:rsid w:val="00EC7866"/>
    <w:rsid w:val="00F143BA"/>
    <w:rsid w:val="00FB05C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80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C2F"/>
  </w:style>
  <w:style w:type="paragraph" w:styleId="Footer">
    <w:name w:val="footer"/>
    <w:basedOn w:val="Normal"/>
    <w:link w:val="FooterChar"/>
    <w:uiPriority w:val="99"/>
    <w:unhideWhenUsed/>
    <w:rsid w:val="00B80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C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80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C2F"/>
  </w:style>
  <w:style w:type="paragraph" w:styleId="Footer">
    <w:name w:val="footer"/>
    <w:basedOn w:val="Normal"/>
    <w:link w:val="FooterChar"/>
    <w:uiPriority w:val="99"/>
    <w:unhideWhenUsed/>
    <w:rsid w:val="00B80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2018-08-16T12:17:00Z</dcterms:created>
  <dcterms:modified xsi:type="dcterms:W3CDTF">2018-08-16T12:17:00Z</dcterms:modified>
</cp:coreProperties>
</file>